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18C" w:rsidRPr="001B4058" w:rsidRDefault="006707BD" w:rsidP="00773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№1</w:t>
      </w:r>
    </w:p>
    <w:p w:rsidR="0077318C" w:rsidRDefault="006707BD" w:rsidP="007731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6707BD" w:rsidRDefault="00AF42F9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берите</w:t>
      </w:r>
      <w:r w:rsidR="006707BD">
        <w:rPr>
          <w:rFonts w:ascii="Times New Roman" w:hAnsi="Times New Roman" w:cs="Times New Roman"/>
          <w:sz w:val="28"/>
          <w:szCs w:val="28"/>
        </w:rPr>
        <w:t xml:space="preserve"> номера утверждений, характ</w:t>
      </w:r>
      <w:r w:rsidR="001B1FD3">
        <w:rPr>
          <w:rFonts w:ascii="Times New Roman" w:hAnsi="Times New Roman" w:cs="Times New Roman"/>
          <w:sz w:val="28"/>
          <w:szCs w:val="28"/>
        </w:rPr>
        <w:t>еризующих природно-хозяйственные зоны</w:t>
      </w:r>
      <w:r>
        <w:rPr>
          <w:rFonts w:ascii="Times New Roman" w:hAnsi="Times New Roman" w:cs="Times New Roman"/>
          <w:sz w:val="28"/>
          <w:szCs w:val="28"/>
        </w:rPr>
        <w:t xml:space="preserve"> и запишите их в клетки таблицы.</w:t>
      </w:r>
    </w:p>
    <w:tbl>
      <w:tblPr>
        <w:tblStyle w:val="a4"/>
        <w:tblW w:w="0" w:type="auto"/>
        <w:tblInd w:w="1224" w:type="dxa"/>
        <w:tblLook w:val="04A0" w:firstRow="1" w:lastRow="0" w:firstColumn="1" w:lastColumn="0" w:noHBand="0" w:noVBand="1"/>
      </w:tblPr>
      <w:tblGrid>
        <w:gridCol w:w="1668"/>
        <w:gridCol w:w="425"/>
        <w:gridCol w:w="425"/>
        <w:gridCol w:w="425"/>
      </w:tblGrid>
      <w:tr w:rsidR="00AF42F9" w:rsidTr="001B1FD3">
        <w:tc>
          <w:tcPr>
            <w:tcW w:w="1668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Тундра</w:t>
            </w: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2F9" w:rsidTr="001B1FD3">
        <w:tc>
          <w:tcPr>
            <w:tcW w:w="1668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Тайга</w:t>
            </w: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2F9" w:rsidTr="001B1FD3">
        <w:tc>
          <w:tcPr>
            <w:tcW w:w="1668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Степи</w:t>
            </w: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F42F9" w:rsidRDefault="00AF42F9" w:rsidP="00773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7BD" w:rsidRDefault="006707BD" w:rsidP="007731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FD3" w:rsidRPr="00DF7FFC" w:rsidRDefault="006707BD" w:rsidP="00DF7FFC">
      <w:pPr>
        <w:rPr>
          <w:rFonts w:ascii="Times New Roman" w:hAnsi="Times New Roman" w:cs="Times New Roman"/>
          <w:sz w:val="28"/>
          <w:szCs w:val="28"/>
        </w:rPr>
      </w:pPr>
      <w:r w:rsidRPr="00DF7FFC">
        <w:rPr>
          <w:rFonts w:ascii="Times New Roman" w:hAnsi="Times New Roman" w:cs="Times New Roman"/>
          <w:sz w:val="28"/>
          <w:szCs w:val="28"/>
        </w:rPr>
        <w:t>1.</w:t>
      </w:r>
      <w:r w:rsidR="001B1FD3" w:rsidRPr="00DF7FFC">
        <w:rPr>
          <w:rFonts w:ascii="Times New Roman" w:hAnsi="Times New Roman" w:cs="Times New Roman"/>
          <w:sz w:val="28"/>
          <w:szCs w:val="28"/>
        </w:rPr>
        <w:t xml:space="preserve"> </w:t>
      </w:r>
      <w:r w:rsidRPr="00DF7FFC">
        <w:rPr>
          <w:rFonts w:ascii="Times New Roman" w:hAnsi="Times New Roman" w:cs="Times New Roman"/>
          <w:sz w:val="28"/>
          <w:szCs w:val="28"/>
        </w:rPr>
        <w:t>Безлесная зона с коротким прохладным летом и длительной прохладной зимой.</w:t>
      </w:r>
    </w:p>
    <w:p w:rsidR="001B1FD3" w:rsidRPr="00DF7FFC" w:rsidRDefault="001B1FD3" w:rsidP="00DF7FFC">
      <w:pPr>
        <w:rPr>
          <w:rFonts w:ascii="Times New Roman" w:hAnsi="Times New Roman" w:cs="Times New Roman"/>
          <w:sz w:val="28"/>
          <w:szCs w:val="28"/>
        </w:rPr>
      </w:pPr>
      <w:r w:rsidRPr="00DF7FFC">
        <w:rPr>
          <w:rFonts w:ascii="Times New Roman" w:hAnsi="Times New Roman" w:cs="Times New Roman"/>
          <w:sz w:val="28"/>
          <w:szCs w:val="28"/>
        </w:rPr>
        <w:t xml:space="preserve">2. Для зоны характерно избыточное увлажнение </w:t>
      </w:r>
    </w:p>
    <w:p w:rsidR="006707BD" w:rsidRPr="00DF7FFC" w:rsidRDefault="001B1FD3" w:rsidP="00DF7FFC">
      <w:pPr>
        <w:rPr>
          <w:rFonts w:ascii="Times New Roman" w:hAnsi="Times New Roman" w:cs="Times New Roman"/>
          <w:sz w:val="28"/>
          <w:szCs w:val="28"/>
        </w:rPr>
      </w:pPr>
      <w:r w:rsidRPr="00DF7FFC">
        <w:rPr>
          <w:rFonts w:ascii="Times New Roman" w:hAnsi="Times New Roman" w:cs="Times New Roman"/>
          <w:sz w:val="28"/>
          <w:szCs w:val="28"/>
        </w:rPr>
        <w:t>3</w:t>
      </w:r>
      <w:r w:rsidR="006707BD" w:rsidRPr="00DF7FFC">
        <w:rPr>
          <w:rFonts w:ascii="Times New Roman" w:hAnsi="Times New Roman" w:cs="Times New Roman"/>
          <w:sz w:val="28"/>
          <w:szCs w:val="28"/>
        </w:rPr>
        <w:t>.</w:t>
      </w:r>
      <w:r w:rsidRPr="00DF7FFC">
        <w:rPr>
          <w:rFonts w:ascii="Times New Roman" w:hAnsi="Times New Roman" w:cs="Times New Roman"/>
          <w:sz w:val="28"/>
          <w:szCs w:val="28"/>
        </w:rPr>
        <w:t xml:space="preserve"> </w:t>
      </w:r>
      <w:r w:rsidR="006707BD" w:rsidRPr="00DF7FFC">
        <w:rPr>
          <w:rFonts w:ascii="Times New Roman" w:hAnsi="Times New Roman" w:cs="Times New Roman"/>
          <w:sz w:val="28"/>
          <w:szCs w:val="28"/>
        </w:rPr>
        <w:t>Безлесные пространства, покрытые травянистой растительностью</w:t>
      </w:r>
      <w:r w:rsidRPr="00DF7FFC">
        <w:rPr>
          <w:rFonts w:ascii="Times New Roman" w:hAnsi="Times New Roman" w:cs="Times New Roman"/>
          <w:sz w:val="28"/>
          <w:szCs w:val="28"/>
        </w:rPr>
        <w:t>.</w:t>
      </w:r>
    </w:p>
    <w:p w:rsidR="001B1FD3" w:rsidRPr="00DF7FFC" w:rsidRDefault="001B1FD3" w:rsidP="00DF7FFC">
      <w:pPr>
        <w:rPr>
          <w:rFonts w:ascii="Times New Roman" w:hAnsi="Times New Roman" w:cs="Times New Roman"/>
          <w:sz w:val="28"/>
          <w:szCs w:val="28"/>
        </w:rPr>
      </w:pPr>
      <w:r w:rsidRPr="00DF7FFC">
        <w:rPr>
          <w:rFonts w:ascii="Times New Roman" w:hAnsi="Times New Roman" w:cs="Times New Roman"/>
          <w:sz w:val="28"/>
          <w:szCs w:val="28"/>
        </w:rPr>
        <w:t>4. Характерен резко континентальный климат с жарким летом и холодной зимой.</w:t>
      </w:r>
    </w:p>
    <w:p w:rsidR="001B1FD3" w:rsidRPr="00DF7FFC" w:rsidRDefault="001B1FD3" w:rsidP="00DF7FFC">
      <w:pPr>
        <w:rPr>
          <w:rFonts w:ascii="Times New Roman" w:hAnsi="Times New Roman" w:cs="Times New Roman"/>
          <w:sz w:val="28"/>
          <w:szCs w:val="28"/>
        </w:rPr>
      </w:pPr>
      <w:r w:rsidRPr="00DF7FFC">
        <w:rPr>
          <w:rFonts w:ascii="Times New Roman" w:hAnsi="Times New Roman" w:cs="Times New Roman"/>
          <w:sz w:val="28"/>
          <w:szCs w:val="28"/>
        </w:rPr>
        <w:t>5. Растительный покров этой зоны отличается малым видовым разнообразием с преобладанием хвойных пород</w:t>
      </w:r>
    </w:p>
    <w:p w:rsidR="001B1FD3" w:rsidRPr="00DF7FFC" w:rsidRDefault="001B1FD3" w:rsidP="00DF7FFC">
      <w:pPr>
        <w:rPr>
          <w:rFonts w:ascii="Times New Roman" w:hAnsi="Times New Roman" w:cs="Times New Roman"/>
          <w:sz w:val="28"/>
          <w:szCs w:val="28"/>
        </w:rPr>
      </w:pPr>
      <w:r w:rsidRPr="00DF7FFC">
        <w:rPr>
          <w:rFonts w:ascii="Times New Roman" w:hAnsi="Times New Roman" w:cs="Times New Roman"/>
          <w:sz w:val="28"/>
          <w:szCs w:val="28"/>
        </w:rPr>
        <w:t>6. Лето здесь до 200 дней в году.</w:t>
      </w:r>
    </w:p>
    <w:p w:rsidR="00DF7FFC" w:rsidRDefault="001B1FD3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Летом грунт </w:t>
      </w:r>
      <w:r w:rsidR="00DF7FFC">
        <w:rPr>
          <w:rFonts w:ascii="Times New Roman" w:hAnsi="Times New Roman" w:cs="Times New Roman"/>
          <w:sz w:val="28"/>
          <w:szCs w:val="28"/>
        </w:rPr>
        <w:t>оттаивает на глубину до 1 метра.</w:t>
      </w:r>
    </w:p>
    <w:p w:rsidR="00DF7FFC" w:rsidRDefault="00DF7FFC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Почвы</w:t>
      </w:r>
      <w:r w:rsidR="001B1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подзолистые, малоплодородные.</w:t>
      </w:r>
    </w:p>
    <w:p w:rsidR="00DF7FFC" w:rsidRDefault="00DF7FFC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Население занимается оленеводством</w:t>
      </w:r>
    </w:p>
    <w:p w:rsidR="00DF7FFC" w:rsidRDefault="00DF7FFC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Преобладают черноземы.</w:t>
      </w:r>
    </w:p>
    <w:p w:rsidR="00DF7FFC" w:rsidRDefault="00DF7FFC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Главный район производства зерна</w:t>
      </w:r>
    </w:p>
    <w:p w:rsidR="00DF7FFC" w:rsidRDefault="00DF7FFC" w:rsidP="00773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 растений листья превратились в колючки, чтобы сохранять влагу</w:t>
      </w:r>
    </w:p>
    <w:p w:rsidR="00DF7FFC" w:rsidRPr="006707BD" w:rsidRDefault="00DF7FFC" w:rsidP="007731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318C" w:rsidRPr="00F4637A" w:rsidRDefault="0077318C" w:rsidP="0077318C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</w:p>
    <w:sectPr w:rsidR="0077318C" w:rsidRPr="00F46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A7696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318C"/>
    <w:rsid w:val="001B1FD3"/>
    <w:rsid w:val="006707BD"/>
    <w:rsid w:val="0077318C"/>
    <w:rsid w:val="008319AC"/>
    <w:rsid w:val="00A7397A"/>
    <w:rsid w:val="00AF124F"/>
    <w:rsid w:val="00AF42F9"/>
    <w:rsid w:val="00D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6088"/>
  <w15:docId w15:val="{B55E031F-E6CA-47B3-8DE9-FAF02C8D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18C"/>
    <w:pPr>
      <w:ind w:left="720"/>
      <w:contextualSpacing/>
    </w:pPr>
  </w:style>
  <w:style w:type="table" w:styleId="a4">
    <w:name w:val="Table Grid"/>
    <w:basedOn w:val="a1"/>
    <w:uiPriority w:val="59"/>
    <w:rsid w:val="00670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B1F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User</cp:lastModifiedBy>
  <cp:revision>3</cp:revision>
  <dcterms:created xsi:type="dcterms:W3CDTF">2010-01-01T10:06:00Z</dcterms:created>
  <dcterms:modified xsi:type="dcterms:W3CDTF">2021-01-25T16:24:00Z</dcterms:modified>
</cp:coreProperties>
</file>